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8"/>
        <w:rPr>
          <w:rFonts w:ascii="Times New Roman"/>
          <w:sz w:val="20"/>
        </w:rPr>
      </w:pPr>
      <w:r>
        <w:rPr>
          <w:rFonts w:ascii="Times New Roman"/>
          <w:sz w:val="20"/>
        </w:rPr>
        <w:drawing>
          <wp:inline distT="0" distB="0" distL="0" distR="0">
            <wp:extent cx="941434"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41434"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pStyle w:val="Heading1"/>
        <w:ind w:right="1696"/>
      </w:pPr>
      <w:r>
        <w:rPr/>
        <w:pict>
          <v:shapetype id="_x0000_t202" o:spt="202" coordsize="21600,21600" path="m,l,21600r21600,l21600,xe">
            <v:stroke joinstyle="miter"/>
            <v:path gradientshapeok="t" o:connecttype="rect"/>
          </v:shapetype>
          <v:shape style="position:absolute;margin-left:20pt;margin-top:-17.344421pt;width:29pt;height:230.7pt;mso-position-horizontal-relative:page;mso-position-vertical-relative:paragraph;z-index:-3544"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08/03/2021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DIECISÉIS DE FEBRERO DE DOS MIL VEINTIUNO, EN PRIMERA CONVOCATORIA, POR LA JUNTA DE GOBIERNO LOCAL.</w:t>
      </w:r>
    </w:p>
    <w:p>
      <w:pPr>
        <w:pStyle w:val="BodyText"/>
        <w:rPr>
          <w:b/>
          <w:sz w:val="26"/>
        </w:rPr>
      </w:pPr>
    </w:p>
    <w:p>
      <w:pPr>
        <w:pStyle w:val="BodyText"/>
        <w:spacing w:before="11"/>
        <w:rPr>
          <w:b/>
          <w:sz w:val="21"/>
        </w:rPr>
      </w:pPr>
    </w:p>
    <w:p>
      <w:pPr>
        <w:pStyle w:val="BodyText"/>
        <w:ind w:left="1344" w:right="1691" w:firstLine="719"/>
        <w:jc w:val="both"/>
      </w:pPr>
      <w:r>
        <w:rPr/>
        <w:t>En la Ciudad de </w:t>
      </w:r>
      <w:r>
        <w:rPr>
          <w:spacing w:val="-3"/>
        </w:rPr>
        <w:t>Gáldar, </w:t>
      </w:r>
      <w:r>
        <w:rPr/>
        <w:t>siendo las nueve horas del día dieciséis de Febrero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w:t>
      </w:r>
    </w:p>
    <w:p>
      <w:pPr>
        <w:pStyle w:val="BodyText"/>
        <w:spacing w:line="296" w:lineRule="exact"/>
        <w:ind w:right="1698"/>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7"/>
        </w:rPr>
        <w:t> </w:t>
      </w:r>
      <w:r>
        <w:rPr/>
        <w:t>Moreno.</w:t>
      </w:r>
    </w:p>
    <w:p>
      <w:pPr>
        <w:pStyle w:val="BodyText"/>
        <w:spacing w:line="256" w:lineRule="exact"/>
        <w:ind w:left="1344"/>
        <w:jc w:val="both"/>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ind w:left="2064"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nueve de febrero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right="1693" w:firstLine="720"/>
        <w:rPr>
          <w:b w:val="0"/>
        </w:rPr>
      </w:pPr>
      <w:r>
        <w:rPr/>
        <w:pict>
          <v:shape style="position:absolute;margin-left:567.568359pt;margin-top:1.041385pt;width:14.75pt;height:272.9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4MDY7WQ3WQNKNP7XKE9SCC7P</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val="0"/>
        </w:rPr>
        <w:t>2º.- </w:t>
      </w:r>
      <w:r>
        <w:rPr>
          <w:u w:val="single"/>
        </w:rPr>
        <w:t>EXPEDIENTE 2146/2021. CERTIFICACIÓN DE OBRA. ACUERDO</w:t>
      </w:r>
      <w:r>
        <w:rPr/>
        <w:t> </w:t>
      </w:r>
      <w:r>
        <w:rPr>
          <w:u w:val="single"/>
        </w:rPr>
        <w:t>PROCEDENTE</w:t>
      </w:r>
      <w:r>
        <w:rPr>
          <w:b w:val="0"/>
        </w:rPr>
        <w:t>.-</w:t>
      </w:r>
    </w:p>
    <w:p>
      <w:pPr>
        <w:pStyle w:val="BodyText"/>
        <w:spacing w:before="230"/>
        <w:ind w:left="1344" w:right="1696" w:firstLine="719"/>
        <w:jc w:val="both"/>
      </w:pPr>
      <w:r>
        <w:rPr/>
        <w:t>Por el Señor Concejal de Urbanismo, Don Heriberto José Reyes Sánchez,  se  da  cuenta  de  la  certificación única y su  factura número Emit-</w:t>
      </w:r>
    </w:p>
    <w:p>
      <w:pPr>
        <w:pStyle w:val="BodyText"/>
        <w:ind w:left="1344" w:right="1691"/>
        <w:jc w:val="both"/>
      </w:pPr>
      <w:r>
        <w:rPr/>
        <w:t>241 de la obra "CUBRICIÓN CON MARQUESINA O PÉRGOLA DE ESCENARIO (REVITALIZACIÓN PLAZA DE LA MONTAÑA)”, debidamente suscrita por el director de obra y contratista CONSTRUCCIONES QUISALBA, S.L.; por importe de cuarenta y dos mil ciento diecisiete euros con sesenta y siete céntimos (42.117,67 €).</w:t>
      </w:r>
    </w:p>
    <w:p>
      <w:pPr>
        <w:pStyle w:val="BodyText"/>
        <w:ind w:left="1343" w:right="1690" w:firstLine="720"/>
        <w:jc w:val="both"/>
      </w:pPr>
      <w:r>
        <w:rPr/>
        <w:t>Vista la certificación de obra y la factura correspondiente, la Junta de Gobierno Local acordó por unanimidad:</w:t>
      </w:r>
    </w:p>
    <w:p>
      <w:pPr>
        <w:pStyle w:val="BodyText"/>
        <w:ind w:left="1344" w:right="1690" w:firstLine="719"/>
        <w:jc w:val="both"/>
      </w:pPr>
      <w:r>
        <w:rPr>
          <w:u w:val="single"/>
        </w:rPr>
        <w:t>Primero</w:t>
      </w:r>
      <w:r>
        <w:rPr/>
        <w:t>.- Aprobar la certificación número única de la obra “CUBRICIÓN CON MARQUESINA O PÉRGOLA DE ESCENARIO (REVITALIZACIÓN</w:t>
      </w:r>
      <w:r>
        <w:rPr>
          <w:spacing w:val="-44"/>
        </w:rPr>
        <w:t> </w:t>
      </w:r>
      <w:r>
        <w:rPr/>
        <w:t>PLAZA</w:t>
      </w:r>
    </w:p>
    <w:p>
      <w:pPr>
        <w:pStyle w:val="BodyText"/>
        <w:ind w:left="1344" w:right="1690"/>
        <w:jc w:val="both"/>
      </w:pPr>
      <w:r>
        <w:rPr/>
        <w:t>DE LA MONTAÑA)”, debidamente suscrita por el director de obra y contratista CONSTRUCCIONES  QUISALBA,  S.L.;  por  importe  de  cuarenta  y  dos   mil</w:t>
      </w:r>
    </w:p>
    <w:p>
      <w:pPr>
        <w:pStyle w:val="BodyText"/>
        <w:spacing w:before="8"/>
      </w:pPr>
      <w:r>
        <w:rPr/>
        <w:drawing>
          <wp:anchor distT="0" distB="0" distL="0" distR="0" allowOverlap="1" layoutInCell="1" locked="0" behindDoc="0" simplePos="0" relativeHeight="0">
            <wp:simplePos x="0" y="0"/>
            <wp:positionH relativeFrom="page">
              <wp:posOffset>1097280</wp:posOffset>
            </wp:positionH>
            <wp:positionV relativeFrom="paragraph">
              <wp:posOffset>205329</wp:posOffset>
            </wp:positionV>
            <wp:extent cx="5384292" cy="22860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4292" cy="228600"/>
                    </a:xfrm>
                    <a:prstGeom prst="rect">
                      <a:avLst/>
                    </a:prstGeom>
                  </pic:spPr>
                </pic:pic>
              </a:graphicData>
            </a:graphic>
          </wp:anchor>
        </w:drawing>
      </w:r>
    </w:p>
    <w:p>
      <w:pPr>
        <w:spacing w:before="35"/>
        <w:ind w:left="0" w:right="1690" w:firstLine="0"/>
        <w:jc w:val="right"/>
        <w:rPr>
          <w:sz w:val="20"/>
        </w:rPr>
      </w:pPr>
      <w:r>
        <w:rPr>
          <w:w w:val="95"/>
          <w:sz w:val="20"/>
        </w:rPr>
        <w:t>1/2</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pPr>
      <w:r>
        <w:rPr/>
        <w:t>ciento diecisiete euros con sesenta y siete céntimos (42.117,67 €).</w:t>
      </w:r>
    </w:p>
    <w:p>
      <w:pPr>
        <w:pStyle w:val="BodyText"/>
        <w:ind w:left="1243" w:right="1253" w:firstLine="720"/>
        <w:jc w:val="both"/>
      </w:pPr>
      <w:r>
        <w:rPr>
          <w:u w:val="single"/>
        </w:rPr>
        <w:t>Segundo</w:t>
      </w:r>
      <w:r>
        <w:rPr/>
        <w:t>.- Aprobar la factura número Emit-241 por importe de cuarenta</w:t>
      </w:r>
      <w:r>
        <w:rPr>
          <w:spacing w:val="-44"/>
        </w:rPr>
        <w:t> </w:t>
      </w:r>
      <w:r>
        <w:rPr/>
        <w:t>y dos mil ciento diecisiete euros con sesenta y siete céntimos </w:t>
      </w:r>
      <w:r>
        <w:rPr>
          <w:spacing w:val="-3"/>
        </w:rPr>
        <w:t>(42.117,67</w:t>
      </w:r>
      <w:r>
        <w:rPr>
          <w:spacing w:val="-22"/>
        </w:rPr>
        <w:t> </w:t>
      </w:r>
      <w:r>
        <w:rPr/>
        <w:t>€).</w:t>
      </w:r>
    </w:p>
    <w:p>
      <w:pPr>
        <w:pStyle w:val="Heading1"/>
        <w:spacing w:before="230"/>
        <w:ind w:left="1243" w:right="1256"/>
      </w:pPr>
      <w:r>
        <w:rPr>
          <w:b w:val="0"/>
        </w:rPr>
        <w:t>3º.- </w:t>
      </w:r>
      <w:r>
        <w:rPr>
          <w:u w:val="single"/>
        </w:rPr>
        <w:t>EXPEDIENTE 10415/2020. SOLICITUD DE ESCRITURA</w:t>
      </w:r>
      <w:r>
        <w:rPr>
          <w:spacing w:val="-37"/>
          <w:u w:val="single"/>
        </w:rPr>
        <w:t> </w:t>
      </w:r>
      <w:r>
        <w:rPr>
          <w:u w:val="single"/>
        </w:rPr>
        <w:t>PÚBLICA.</w:t>
      </w:r>
      <w:r>
        <w:rPr/>
        <w:t> </w:t>
      </w:r>
      <w:r>
        <w:rPr>
          <w:u w:val="single"/>
        </w:rPr>
        <w:t>ACUERDOS</w:t>
      </w:r>
      <w:r>
        <w:rPr>
          <w:spacing w:val="-12"/>
          <w:u w:val="single"/>
        </w:rPr>
        <w:t> </w:t>
      </w:r>
      <w:r>
        <w:rPr>
          <w:u w:val="single"/>
        </w:rPr>
        <w:t>PROCEDENTES</w:t>
      </w:r>
      <w:r>
        <w:rPr/>
        <w:t>.-</w:t>
      </w:r>
    </w:p>
    <w:p>
      <w:pPr>
        <w:pStyle w:val="BodyText"/>
        <w:tabs>
          <w:tab w:pos="7214" w:val="left" w:leader="none"/>
        </w:tabs>
        <w:spacing w:before="230"/>
        <w:ind w:left="1244" w:right="1251" w:firstLine="719"/>
        <w:jc w:val="both"/>
      </w:pPr>
      <w:r>
        <w:rPr/>
        <w:pict>
          <v:rect style="position:absolute;margin-left:219.720001pt;margin-top:39.195190pt;width:159.239996pt;height:13.8pt;mso-position-horizontal-relative:page;mso-position-vertical-relative:paragraph;z-index:-3496" filled="true" fillcolor="#000000" stroked="false">
            <v:fill type="solid"/>
            <w10:wrap type="none"/>
          </v:rect>
        </w:pict>
      </w:r>
      <w:r>
        <w:rPr/>
        <w:pict>
          <v:rect style="position:absolute;margin-left:421.440002pt;margin-top:39.195190pt;width:88.799998pt;height:13.8pt;mso-position-horizontal-relative:page;mso-position-vertical-relative:paragraph;z-index:-3472" filled="true" fillcolor="#000000" stroked="false">
            <v:fill type="solid"/>
            <w10:wrap type="none"/>
          </v:rect>
        </w:pict>
      </w:r>
      <w:r>
        <w:rPr/>
        <w:t>Por la Señora Concejal de Patrimonio, Doña Inmaculada </w:t>
      </w:r>
      <w:r>
        <w:rPr>
          <w:spacing w:val="-3"/>
        </w:rPr>
        <w:t>Valeriana </w:t>
      </w:r>
      <w:r>
        <w:rPr/>
        <w:t>Guerra Mendoza, se da cuenta de los informes de la Oficina Técnica y jurídico sobre  solicitud</w:t>
      </w:r>
      <w:r>
        <w:rPr>
          <w:spacing w:val="-13"/>
        </w:rPr>
        <w:t> </w:t>
      </w:r>
      <w:r>
        <w:rPr/>
        <w:t>de</w:t>
      </w:r>
      <w:r>
        <w:rPr>
          <w:spacing w:val="26"/>
        </w:rPr>
        <w:t> </w:t>
      </w:r>
      <w:r>
        <w:rPr/>
        <w:t>Doña</w:t>
      </w:r>
      <w:r>
        <w:rPr>
          <w:rFonts w:ascii="Times New Roman" w:hAnsi="Times New Roman"/>
        </w:rPr>
        <w:tab/>
      </w:r>
      <w:r>
        <w:rPr/>
        <w:t>y</w:t>
      </w:r>
      <w:r>
        <w:rPr>
          <w:spacing w:val="27"/>
        </w:rPr>
        <w:t> </w:t>
      </w:r>
      <w:r>
        <w:rPr/>
        <w:t>Don</w:t>
      </w:r>
    </w:p>
    <w:p>
      <w:pPr>
        <w:pStyle w:val="BodyText"/>
        <w:ind w:left="1243" w:right="1254" w:firstLine="2274"/>
        <w:jc w:val="both"/>
      </w:pPr>
      <w:r>
        <w:rPr/>
        <w:pict>
          <v:rect style="position:absolute;margin-left:85.080002pt;margin-top:.095226pt;width:113.879997pt;height:13.8pt;mso-position-horizontal-relative:page;mso-position-vertical-relative:paragraph;z-index:-3448" filled="true" fillcolor="#000000" stroked="false">
            <v:fill type="solid"/>
            <w10:wrap type="none"/>
          </v:rect>
        </w:pict>
      </w:r>
      <w:r>
        <w:rPr/>
        <w:t>, de celebración de escritura pública del lote 17 de la parcela Cuevas de las Cruces, subastado en el año 2014. En el informe técnico se hace constar que el solar subastado, se encuentra ocupado por una casa- cueva de dos plantas y cuya descripción es la siguiente:</w:t>
      </w:r>
    </w:p>
    <w:p>
      <w:pPr>
        <w:pStyle w:val="BodyText"/>
        <w:ind w:left="1964" w:right="6668"/>
      </w:pPr>
      <w:r>
        <w:rPr/>
        <w:t>Superficie: 197,00 m². Linderos:</w:t>
      </w:r>
    </w:p>
    <w:p>
      <w:pPr>
        <w:pStyle w:val="BodyText"/>
        <w:ind w:left="1964" w:right="1719"/>
      </w:pPr>
      <w:r>
        <w:rPr/>
        <w:t>Norte: con suelo rústico, límite norte del asentamiento rural SRAR-4. Sur: con espacio libre ALE del Plan Especial SRAR-4.</w:t>
      </w:r>
    </w:p>
    <w:p>
      <w:pPr>
        <w:pStyle w:val="BodyText"/>
        <w:ind w:left="1964" w:right="1359"/>
      </w:pPr>
      <w:r>
        <w:rPr/>
        <w:t>Naciente: con suelo rústico, límite norte del asentamiento rural SRAR-4. Poniente: con espacio libre ALE del Plan Especial SRAR-4.</w:t>
      </w:r>
    </w:p>
    <w:p>
      <w:pPr>
        <w:pStyle w:val="BodyText"/>
        <w:ind w:left="1244" w:right="1257" w:firstLine="719"/>
        <w:jc w:val="both"/>
      </w:pPr>
      <w:r>
        <w:rPr/>
        <w:t>Vistos los informes técnicos y jurídico, la Junta de Gobierno Local  acordó por</w:t>
      </w:r>
      <w:r>
        <w:rPr>
          <w:spacing w:val="-14"/>
        </w:rPr>
        <w:t> </w:t>
      </w:r>
      <w:r>
        <w:rPr/>
        <w:t>unanimidad:</w:t>
      </w:r>
    </w:p>
    <w:p>
      <w:pPr>
        <w:pStyle w:val="BodyText"/>
        <w:tabs>
          <w:tab w:pos="6194" w:val="left" w:leader="none"/>
        </w:tabs>
        <w:ind w:left="1244" w:right="1260" w:firstLine="720"/>
        <w:jc w:val="both"/>
      </w:pPr>
      <w:r>
        <w:rPr/>
        <w:pict>
          <v:rect style="position:absolute;margin-left:171.119995pt;margin-top:13.895308pt;width:157.319996pt;height:13.8pt;mso-position-horizontal-relative:page;mso-position-vertical-relative:paragraph;z-index:-3424" filled="true" fillcolor="#000000" stroked="false">
            <v:fill type="solid"/>
            <w10:wrap type="none"/>
          </v:rect>
        </w:pict>
      </w:r>
      <w:r>
        <w:rPr/>
        <w:pict>
          <v:rect style="position:absolute;margin-left:369pt;margin-top:13.895308pt;width:141.239997pt;height:13.8pt;mso-position-horizontal-relative:page;mso-position-vertical-relative:paragraph;z-index:-3400" filled="true" fillcolor="#000000" stroked="false">
            <v:fill type="solid"/>
            <w10:wrap type="none"/>
          </v:rect>
        </w:pict>
      </w:r>
      <w:r>
        <w:rPr>
          <w:u w:val="single"/>
        </w:rPr>
        <w:t>Primero</w:t>
      </w:r>
      <w:r>
        <w:rPr/>
        <w:t>.- Celebrar escritura pública del lote 17 de las Cuevas de las Cruces</w:t>
      </w:r>
      <w:r>
        <w:rPr>
          <w:spacing w:val="15"/>
        </w:rPr>
        <w:t> </w:t>
      </w:r>
      <w:r>
        <w:rPr/>
        <w:t>a</w:t>
      </w:r>
      <w:r>
        <w:rPr>
          <w:spacing w:val="15"/>
        </w:rPr>
        <w:t> </w:t>
      </w:r>
      <w:r>
        <w:rPr/>
        <w:t>Doña</w:t>
      </w:r>
      <w:r>
        <w:rPr>
          <w:rFonts w:ascii="Times New Roman" w:hAnsi="Times New Roman"/>
        </w:rPr>
        <w:tab/>
      </w:r>
      <w:r>
        <w:rPr/>
        <w:t>y</w:t>
      </w:r>
      <w:r>
        <w:rPr>
          <w:spacing w:val="11"/>
        </w:rPr>
        <w:t> </w:t>
      </w:r>
      <w:r>
        <w:rPr/>
        <w:t>Don</w:t>
      </w:r>
    </w:p>
    <w:p>
      <w:pPr>
        <w:pStyle w:val="BodyText"/>
        <w:ind w:left="1243" w:right="1250" w:firstLine="1173"/>
        <w:jc w:val="both"/>
      </w:pPr>
      <w:r>
        <w:rPr/>
        <w:pict>
          <v:rect style="position:absolute;margin-left:85.080002pt;margin-top:.095301pt;width:58.679999pt;height:13.8pt;mso-position-horizontal-relative:page;mso-position-vertical-relative:paragraph;z-index:-3376" filled="true" fillcolor="#000000" stroked="false">
            <v:fill type="solid"/>
            <w10:wrap type="none"/>
          </v:rect>
        </w:pict>
      </w:r>
      <w:r>
        <w:rPr/>
        <w:drawing>
          <wp:anchor distT="0" distB="0" distL="0" distR="0" allowOverlap="1" layoutInCell="1" locked="0" behindDoc="0" simplePos="0" relativeHeight="1264">
            <wp:simplePos x="0" y="0"/>
            <wp:positionH relativeFrom="page">
              <wp:posOffset>6858000</wp:posOffset>
            </wp:positionH>
            <wp:positionV relativeFrom="paragraph">
              <wp:posOffset>960319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 debiendo hacerse constar en la escritura pública de transmisión y anotación registral la obligación especial de que los adjudicatarios no podrán  en ningún caso transmitir por cualquiera de las formas admitidas en derecho el solar y vivienda adjudicados en el plazo de cinco años contados a partir de la adjudicación, salvo causa de necesidad debidamente acreditada ante el Ayuntamiento, quien la valorará discrecionalmente. Transcurrido dicho plazo, el solar y vivienda adjudicados podrán ser transmitidos previa autorización del Ayuntamiento.</w:t>
      </w:r>
    </w:p>
    <w:p>
      <w:pPr>
        <w:pStyle w:val="BodyText"/>
        <w:ind w:left="1243" w:right="1256" w:firstLine="720"/>
        <w:jc w:val="both"/>
      </w:pPr>
      <w:r>
        <w:rPr/>
        <w:pict>
          <v:shape style="position:absolute;margin-left:567.568359pt;margin-top:3.321444pt;width:14.75pt;height:272.9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4MDY7WQ3WQNKNP7XKE9SCC7P</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r>
        <w:rPr>
          <w:u w:val="single"/>
        </w:rPr>
        <w:t>Segundo</w:t>
      </w:r>
      <w:r>
        <w:rPr/>
        <w:t>.- Facultar al Señor Alcalde-Presidente para la firma de la escritura pública correspondiente.</w:t>
      </w:r>
    </w:p>
    <w:p>
      <w:pPr>
        <w:pStyle w:val="BodyText"/>
        <w:spacing w:before="1"/>
        <w:rPr>
          <w:sz w:val="22"/>
        </w:rPr>
      </w:pPr>
    </w:p>
    <w:p>
      <w:pPr>
        <w:spacing w:before="0"/>
        <w:ind w:left="1963" w:right="0" w:firstLine="0"/>
        <w:jc w:val="left"/>
        <w:rPr>
          <w:sz w:val="24"/>
        </w:rPr>
      </w:pPr>
      <w:r>
        <w:rPr>
          <w:sz w:val="24"/>
        </w:rPr>
        <w:t>4º.-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30"/>
        </w:rPr>
      </w:pPr>
    </w:p>
    <w:p>
      <w:pPr>
        <w:spacing w:before="0"/>
        <w:ind w:left="0" w:right="1250" w:firstLine="0"/>
        <w:jc w:val="right"/>
        <w:rPr>
          <w:sz w:val="20"/>
        </w:rPr>
      </w:pPr>
      <w:r>
        <w:rPr>
          <w:w w:val="95"/>
          <w:sz w:val="20"/>
        </w:rPr>
        <w:t>2/2</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firstLine="719"/>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210216.JGL(1)</dc:title>
  <dcterms:created xsi:type="dcterms:W3CDTF">2022-05-07T20:21:54Z</dcterms:created>
  <dcterms:modified xsi:type="dcterms:W3CDTF">2022-05-07T20:21:54Z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Creator">
    <vt:lpwstr>PDFCreator 2.3.0.103</vt:lpwstr>
  </property>
  <property fmtid="{D5CDD505-2E9C-101B-9397-08002B2CF9AE}" pid="4" name="LastSaved">
    <vt:filetime>2022-05-07T00:00:00Z</vt:filetime>
  </property>
</Properties>
</file>